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55C3" w14:textId="2020511D" w:rsidR="00896D50" w:rsidRPr="00E42694" w:rsidRDefault="00896D50" w:rsidP="00E42694">
      <w:pPr>
        <w:jc w:val="both"/>
        <w:rPr>
          <w:b/>
          <w:bCs/>
        </w:rPr>
      </w:pPr>
      <w:r w:rsidRPr="00E42694">
        <w:rPr>
          <w:b/>
          <w:bCs/>
        </w:rPr>
        <w:t>Use of Telang</w:t>
      </w:r>
      <w:r w:rsidR="008E5012" w:rsidRPr="00E42694">
        <w:rPr>
          <w:b/>
          <w:bCs/>
        </w:rPr>
        <w:t>ana Diagnostic Hubs in Pre-trea</w:t>
      </w:r>
      <w:r w:rsidRPr="00E42694">
        <w:rPr>
          <w:b/>
          <w:bCs/>
        </w:rPr>
        <w:t xml:space="preserve">tment </w:t>
      </w:r>
      <w:r w:rsidR="008E5012" w:rsidRPr="00E42694">
        <w:rPr>
          <w:b/>
          <w:bCs/>
        </w:rPr>
        <w:t>evaluation and</w:t>
      </w:r>
      <w:r w:rsidRPr="00E42694">
        <w:rPr>
          <w:b/>
          <w:bCs/>
        </w:rPr>
        <w:t xml:space="preserve"> sample transportation </w:t>
      </w:r>
    </w:p>
    <w:p w14:paraId="1E54060A" w14:textId="2A8F38C2" w:rsidR="00896D50" w:rsidRDefault="00896D50" w:rsidP="00E42694">
      <w:pPr>
        <w:jc w:val="both"/>
      </w:pPr>
      <w:r w:rsidRPr="00E42694">
        <w:rPr>
          <w:b/>
          <w:bCs/>
        </w:rPr>
        <w:t>Problem Statement</w:t>
      </w:r>
      <w:r>
        <w:t xml:space="preserve">: Drug resistant TB poses many challenges in public health in terms of diagnosis, number of test </w:t>
      </w:r>
      <w:r w:rsidR="00E42694">
        <w:t xml:space="preserve">to be conducted </w:t>
      </w:r>
      <w:r>
        <w:t xml:space="preserve">before a regimen is started and </w:t>
      </w:r>
      <w:r w:rsidR="00E42694">
        <w:t xml:space="preserve">later </w:t>
      </w:r>
      <w:r>
        <w:t>follow up with biochemical and radiological investigations. Though NTEP program strives for giving the best</w:t>
      </w:r>
      <w:r w:rsidR="00E42694">
        <w:t xml:space="preserve"> </w:t>
      </w:r>
      <w:r>
        <w:t xml:space="preserve">care not incurring any cost </w:t>
      </w:r>
      <w:r w:rsidR="00E42694">
        <w:t>to</w:t>
      </w:r>
      <w:r>
        <w:t xml:space="preserve"> the patient, challenges are faced on availability of test</w:t>
      </w:r>
      <w:r w:rsidR="00E42694">
        <w:t>s</w:t>
      </w:r>
      <w:r>
        <w:t xml:space="preserve"> in </w:t>
      </w:r>
      <w:r w:rsidR="00E42694">
        <w:t>a</w:t>
      </w:r>
      <w:r w:rsidR="008E5012">
        <w:t xml:space="preserve"> particular geography. This lead</w:t>
      </w:r>
      <w:r w:rsidR="00E42694">
        <w:t>s</w:t>
      </w:r>
      <w:r>
        <w:t xml:space="preserve"> to </w:t>
      </w:r>
      <w:r w:rsidR="00E42694">
        <w:t>out-of-pocket</w:t>
      </w:r>
      <w:r>
        <w:t xml:space="preserve"> expenditure and sometimes treatment interruption</w:t>
      </w:r>
      <w:r w:rsidR="00E42694">
        <w:t xml:space="preserve"> in the TB patients treatment.</w:t>
      </w:r>
    </w:p>
    <w:p w14:paraId="4C1653C2" w14:textId="77777777" w:rsidR="00E42694" w:rsidRPr="00AE0BC3" w:rsidRDefault="00E42694" w:rsidP="00E42694">
      <w:pPr>
        <w:jc w:val="both"/>
        <w:rPr>
          <w:rFonts w:cstheme="minorHAnsi"/>
        </w:rPr>
      </w:pPr>
      <w:r w:rsidRPr="00AE0BC3">
        <w:rPr>
          <w:rFonts w:cstheme="minorHAnsi"/>
          <w:b/>
          <w:bCs/>
        </w:rPr>
        <w:t>Process Flow:</w:t>
      </w:r>
      <w:r w:rsidRPr="00AE0BC3">
        <w:rPr>
          <w:rFonts w:cstheme="minorHAnsi"/>
        </w:rPr>
        <w:t xml:space="preserve"> Telangana Diagnostic Hubs were launched in 19 districts of Telangana and each hub carries out 56 types of biochemical, microbiological, and pathological tests. The district route map for mobility of van is in place. The samples are collected at the PHC level and brought to Telangana diagnostic hub. The test is conducted, and results are updated on online portal of </w:t>
      </w:r>
      <w:r>
        <w:rPr>
          <w:rFonts w:cstheme="minorHAnsi"/>
        </w:rPr>
        <w:t>D</w:t>
      </w:r>
      <w:r w:rsidRPr="00AE0BC3">
        <w:rPr>
          <w:rFonts w:cstheme="minorHAnsi"/>
        </w:rPr>
        <w:t>-Hub. NTEP is utilizing these services for diagnosis, pre-treatment evaluation for DRTB cases and follow up testing of TB patients. The services are also utilized for on time sample transport Mechanism for universal drug susceptibility testing at CBNAAT/ TruNAAT sites.</w:t>
      </w:r>
    </w:p>
    <w:p w14:paraId="5A2F44D1" w14:textId="610DB6D4" w:rsidR="00E42694" w:rsidRDefault="00E42694" w:rsidP="00E42694">
      <w:pPr>
        <w:jc w:val="both"/>
        <w:rPr>
          <w:rFonts w:cstheme="minorHAnsi"/>
        </w:rPr>
      </w:pPr>
      <w:r w:rsidRPr="00AE0BC3">
        <w:rPr>
          <w:rFonts w:cstheme="minorHAnsi"/>
          <w:b/>
          <w:bCs/>
        </w:rPr>
        <w:t>Outcomes/Results</w:t>
      </w:r>
      <w:r w:rsidRPr="00AE0BC3">
        <w:rPr>
          <w:rFonts w:cstheme="minorHAnsi"/>
        </w:rPr>
        <w:t xml:space="preserve">: The Telangana Diagnostic Hub has supported the TB patients in all the diagnostic investigations and reducing the sample transportation time. </w:t>
      </w:r>
      <w:r>
        <w:rPr>
          <w:rFonts w:cstheme="minorHAnsi"/>
        </w:rPr>
        <w:t xml:space="preserve">The investigations available in the D-Hub </w:t>
      </w:r>
      <w:r w:rsidRPr="00AE0BC3">
        <w:rPr>
          <w:rFonts w:cstheme="minorHAnsi"/>
        </w:rPr>
        <w:t xml:space="preserve">has helped in reducing out of pocket expenditure of many TB/ DRTB patients. The list of </w:t>
      </w:r>
      <w:r>
        <w:rPr>
          <w:rFonts w:cstheme="minorHAnsi"/>
        </w:rPr>
        <w:t xml:space="preserve">tests available in the D-Hubs are shown below- </w:t>
      </w:r>
    </w:p>
    <w:p w14:paraId="2CA3AFAE" w14:textId="53F1F212" w:rsidR="00896D50" w:rsidRDefault="00F8154A" w:rsidP="00E42694">
      <w:pPr>
        <w:jc w:val="both"/>
      </w:pPr>
      <w:r>
        <w:rPr>
          <w:noProof/>
        </w:rPr>
        <w:drawing>
          <wp:inline distT="0" distB="0" distL="0" distR="0" wp14:anchorId="03E07E53" wp14:editId="565AEB33">
            <wp:extent cx="5731325" cy="3860157"/>
            <wp:effectExtent l="0" t="0" r="3175" b="762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263" cy="3863483"/>
                    </a:xfrm>
                    <a:prstGeom prst="rect">
                      <a:avLst/>
                    </a:prstGeom>
                    <a:noFill/>
                    <a:ln>
                      <a:noFill/>
                    </a:ln>
                  </pic:spPr>
                </pic:pic>
              </a:graphicData>
            </a:graphic>
          </wp:inline>
        </w:drawing>
      </w:r>
    </w:p>
    <w:sectPr w:rsidR="00896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E1D"/>
    <w:rsid w:val="00032944"/>
    <w:rsid w:val="00671756"/>
    <w:rsid w:val="00711BBA"/>
    <w:rsid w:val="00896D50"/>
    <w:rsid w:val="008E5012"/>
    <w:rsid w:val="00E42694"/>
    <w:rsid w:val="00F61E1D"/>
    <w:rsid w:val="00F815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5D2B"/>
  <w15:docId w15:val="{80809B4C-78C7-4F0B-801F-F00FAFDF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dc:creator>
  <cp:keywords/>
  <dc:description/>
  <cp:lastModifiedBy>Sneha Shukla</cp:lastModifiedBy>
  <cp:revision>6</cp:revision>
  <dcterms:created xsi:type="dcterms:W3CDTF">2021-11-15T04:56:00Z</dcterms:created>
  <dcterms:modified xsi:type="dcterms:W3CDTF">2021-11-22T08:33:00Z</dcterms:modified>
</cp:coreProperties>
</file>